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5" w:rsidRDefault="002B1CD5" w:rsidP="002B1CD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WYKAZ PODRĘCZNIKÓW</w:t>
      </w:r>
    </w:p>
    <w:p w:rsidR="002B1CD5" w:rsidRDefault="002B1CD5" w:rsidP="002B1CD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kl. 2 </w:t>
      </w:r>
      <w:proofErr w:type="spellStart"/>
      <w:r>
        <w:rPr>
          <w:rFonts w:cs="Times New Roman"/>
          <w:b/>
        </w:rPr>
        <w:t>br</w:t>
      </w:r>
      <w:proofErr w:type="spellEnd"/>
      <w:r>
        <w:rPr>
          <w:rFonts w:cs="Times New Roman"/>
          <w:b/>
        </w:rPr>
        <w:t xml:space="preserve">         2022/2023</w:t>
      </w:r>
    </w:p>
    <w:tbl>
      <w:tblPr>
        <w:tblW w:w="99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2996"/>
        <w:gridCol w:w="914"/>
        <w:gridCol w:w="2330"/>
        <w:gridCol w:w="1717"/>
      </w:tblGrid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Tytuł podręcznika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Autorzy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Wydawnictwo</w:t>
            </w: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poszukiwaniu nadziei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ks</w:t>
            </w:r>
            <w:proofErr w:type="spellEnd"/>
            <w:r>
              <w:rPr>
                <w:rFonts w:cs="Times New Roman"/>
                <w:lang w:val="en-US"/>
              </w:rPr>
              <w:t xml:space="preserve">. Marian </w:t>
            </w:r>
            <w:proofErr w:type="spellStart"/>
            <w:r>
              <w:rPr>
                <w:rFonts w:cs="Times New Roman"/>
                <w:lang w:val="en-US"/>
              </w:rPr>
              <w:t>Zając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Gaudium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Język polski. Podręcznik dla szkół branżowych I stopnia  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Tomaszek Kataryna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Język niemiecki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Genau!plus2 (bez ćwiczeń)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C. </w:t>
            </w:r>
            <w:proofErr w:type="spellStart"/>
            <w:r>
              <w:rPr>
                <w:rFonts w:cs="Times New Roman"/>
              </w:rPr>
              <w:t>Tkadkeckova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Lektor </w:t>
            </w:r>
            <w:proofErr w:type="spellStart"/>
            <w:r>
              <w:rPr>
                <w:rFonts w:cs="Times New Roman"/>
              </w:rPr>
              <w:t>Klett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Historia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Historia podręcznik dla szkoły  branżowej I stopnia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 xml:space="preserve"> 2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Ustrzycki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J. Ustrzycki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shd w:val="clear" w:color="auto" w:fill="FFFFFF"/>
            </w:pPr>
            <w:r>
              <w:rPr>
                <w:rFonts w:eastAsia="Times New Roman" w:cs="Times New Roman"/>
                <w:bCs/>
                <w:lang w:eastAsia="pl-PL"/>
              </w:rPr>
              <w:t>Biologia na czasie 2. Podręcznik dla liceum ogólnokształcącego i technikum, zakres podstawowy</w:t>
            </w:r>
          </w:p>
          <w:p w:rsidR="002B1CD5" w:rsidRDefault="002B1CD5">
            <w:pPr>
              <w:pStyle w:val="Standard"/>
              <w:shd w:val="clear" w:color="auto" w:fill="FFFFFF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A . </w:t>
            </w:r>
            <w:proofErr w:type="spellStart"/>
            <w:r>
              <w:rPr>
                <w:rFonts w:cs="Times New Roman"/>
              </w:rPr>
              <w:t>Helmin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J. Holeczek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Fizyka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Fizyka podręcznik dla szkół branżowych I stopnia część 2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  <w:color w:val="212529"/>
              </w:rPr>
            </w:pPr>
            <w:r>
              <w:rPr>
                <w:rFonts w:cs="Times New Roman"/>
                <w:color w:val="212529"/>
              </w:rPr>
              <w:t xml:space="preserve">G. </w:t>
            </w:r>
            <w:proofErr w:type="spellStart"/>
            <w:r>
              <w:rPr>
                <w:rFonts w:cs="Times New Roman"/>
                <w:color w:val="212529"/>
              </w:rPr>
              <w:t>Kornaś</w:t>
            </w:r>
            <w:proofErr w:type="spellEnd"/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Matematyka 1 (dokończyć) i 2 podręcznik dla szkół branżowych I stopnia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Konstantynowicz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Konstantynowicz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Pająk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</w:tc>
      </w:tr>
      <w:tr w:rsidR="002B1CD5" w:rsidTr="002B1CD5">
        <w:tc>
          <w:tcPr>
            <w:tcW w:w="9997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Zawód: KUCHARZ</w:t>
            </w:r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Wyposażenie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 zasady bezpieczeństwa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gastronomii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Gastronomia T II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Wyposażenie i zasady bezpieczeństwa w gastronomii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rPr>
                <w:rFonts w:cs="Times New Roman"/>
              </w:rPr>
            </w:pPr>
            <w:r>
              <w:rPr>
                <w:rFonts w:cs="Times New Roman"/>
              </w:rPr>
              <w:t>A. Kasperek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Kondratowicz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</w:tr>
      <w:tr w:rsidR="002B1CD5" w:rsidTr="002B1CD5"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Technologia gastronomiczna z towaroznawstwem</w:t>
            </w:r>
          </w:p>
        </w:tc>
        <w:tc>
          <w:tcPr>
            <w:tcW w:w="3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Kwalifikacja HGT.02. Podręcznik do nauki zawodu technik żywienia i usług gastronomicznych, kucharz.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color w:val="000000"/>
              </w:rPr>
              <w:t>Część 1 i 2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Konarzewska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</w:tr>
      <w:tr w:rsidR="002B1CD5" w:rsidTr="002B1CD5">
        <w:tc>
          <w:tcPr>
            <w:tcW w:w="9997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Zawód: MECHANIK POJAZDÓW SAMOCHODOWYCH</w:t>
            </w:r>
          </w:p>
        </w:tc>
      </w:tr>
      <w:tr w:rsidR="002B1CD5" w:rsidTr="002B1CD5"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Elektrotechnika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 elektronika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Elektrotechniczne i elektroniczne wyposażenie pojazdów </w:t>
            </w:r>
            <w:proofErr w:type="spellStart"/>
            <w:r>
              <w:rPr>
                <w:rFonts w:cs="Times New Roman"/>
              </w:rPr>
              <w:t>cz</w:t>
            </w:r>
            <w:proofErr w:type="spell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3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K. Pacholski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WKŁ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Podstawy konstrukcji maszyn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 elementami rysunku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Podstawy konstrukcji maszyn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K. Grzelak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J. </w:t>
            </w:r>
            <w:proofErr w:type="spellStart"/>
            <w:r>
              <w:rPr>
                <w:rFonts w:cs="Times New Roman"/>
              </w:rPr>
              <w:t>Telega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</w:p>
          <w:p w:rsidR="002B1CD5" w:rsidRDefault="002B1CD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</w:tr>
      <w:tr w:rsidR="002B1CD5" w:rsidTr="002B1CD5"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Budowa i naprawa pojazdów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Budowa pojazdów samochodowych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</w:pPr>
            <w:r>
              <w:rPr>
                <w:rFonts w:cs="Times New Roman"/>
              </w:rPr>
              <w:t xml:space="preserve">M. </w:t>
            </w:r>
            <w:hyperlink r:id="rId5" w:history="1">
              <w:r>
                <w:rPr>
                  <w:rStyle w:val="Hipercze"/>
                  <w:rFonts w:cs="Times New Roman"/>
                  <w:color w:val="000000"/>
                  <w:u w:val="none"/>
                </w:rPr>
                <w:t> </w:t>
              </w:r>
              <w:proofErr w:type="spellStart"/>
              <w:r>
                <w:rPr>
                  <w:rStyle w:val="Hipercze"/>
                  <w:rFonts w:cs="Times New Roman"/>
                  <w:color w:val="000000"/>
                  <w:u w:val="none"/>
                </w:rPr>
                <w:t>Gabryelewicz</w:t>
              </w:r>
              <w:proofErr w:type="spellEnd"/>
            </w:hyperlink>
            <w:r>
              <w:rPr>
                <w:rFonts w:cs="Times New Roman"/>
                <w:color w:val="142E40"/>
              </w:rPr>
              <w:t>,</w:t>
            </w:r>
          </w:p>
          <w:p w:rsidR="002B1CD5" w:rsidRDefault="002B1CD5">
            <w:pPr>
              <w:pStyle w:val="Standard"/>
            </w:pPr>
            <w:hyperlink r:id="rId6" w:history="1">
              <w:r>
                <w:rPr>
                  <w:rStyle w:val="Hipercze"/>
                  <w:rFonts w:cs="Times New Roman"/>
                  <w:color w:val="000000"/>
                  <w:u w:val="none"/>
                </w:rPr>
                <w:t>P. Zając</w:t>
              </w:r>
            </w:hyperlink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WKŁ</w:t>
            </w:r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Diagnozowanie pojazdów samochodowych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Diagnostyka pojazdów samochodowych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 Dąbrowski,</w:t>
            </w:r>
          </w:p>
          <w:p w:rsidR="002B1CD5" w:rsidRDefault="002B1CD5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 Kowalczyk,</w:t>
            </w:r>
          </w:p>
          <w:p w:rsidR="002B1CD5" w:rsidRDefault="002B1CD5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G Trawiński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D5" w:rsidRDefault="002B1CD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  <w:p w:rsidR="002B1CD5" w:rsidRDefault="002B1CD5">
            <w:pPr>
              <w:pStyle w:val="Standard"/>
              <w:rPr>
                <w:rFonts w:cs="Times New Roman"/>
              </w:rPr>
            </w:pPr>
          </w:p>
        </w:tc>
      </w:tr>
      <w:tr w:rsidR="002B1CD5" w:rsidTr="002B1CD5"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Przepisy ruchu drogowego</w:t>
            </w:r>
          </w:p>
        </w:tc>
        <w:tc>
          <w:tcPr>
            <w:tcW w:w="29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Przepisy ruchu drogowego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Zbigniew Papuga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D5" w:rsidRDefault="002B1CD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LIWONA</w:t>
            </w:r>
          </w:p>
        </w:tc>
      </w:tr>
    </w:tbl>
    <w:p w:rsidR="002B1CD5" w:rsidRDefault="002B1CD5" w:rsidP="002B1CD5">
      <w:pPr>
        <w:pStyle w:val="Standard"/>
      </w:pPr>
    </w:p>
    <w:p w:rsidR="00653B6D" w:rsidRDefault="00653B6D">
      <w:bookmarkStart w:id="0" w:name="_GoBack"/>
      <w:bookmarkEnd w:id="0"/>
    </w:p>
    <w:sectPr w:rsidR="0065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D5"/>
    <w:rsid w:val="002B1CD5"/>
    <w:rsid w:val="006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B1CD5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2B1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B1CD5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2B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kl.com.pl/autorzy.php?szuk_autor=Piotr+Zaj&#261;c" TargetMode="External"/><Relationship Id="rId5" Type="http://schemas.openxmlformats.org/officeDocument/2006/relationships/hyperlink" Target="http://www.wkl.com.pl/autorzy.php?szuk_autor=Marek+Gabryelewi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2022-07-04T08:40:00Z</dcterms:created>
  <dcterms:modified xsi:type="dcterms:W3CDTF">2022-07-04T08:41:00Z</dcterms:modified>
</cp:coreProperties>
</file>